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Cambria" w:eastAsia="Times New Roman" w:hAnsi="Cambria" w:cs="Times New Roman"/>
          <w:b/>
          <w:bCs/>
          <w:color w:val="4F6228"/>
          <w:sz w:val="44"/>
          <w:szCs w:val="44"/>
          <w:lang w:eastAsia="cs-CZ"/>
        </w:rPr>
        <w:t>Povolení ke kácení dřevin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cs-CZ"/>
        </w:rPr>
        <w:t>Čeho se to týká?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47850" cy="4076700"/>
            <wp:effectExtent l="19050" t="0" r="0" b="0"/>
            <wp:docPr id="1" name="obrázek 1" descr="http://www.prozivot.info/media/user/image/strom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ivot.info/media/user/image/strom_or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 pokácení dřevin rostoucích mimo les, které mají ve výšce 130 cm nad zemí obvod kmenu větší než 80 cm nebo souvislých keřových porostů od 40m</w:t>
      </w: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2</w:t>
      </w: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celkové plochy, je potřeba povolení orgánu ochrany přírody. Povolení lze vydat ze závažných důvodů po vyhodnocení funkčního a estetického významu dřevin.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cs-CZ"/>
        </w:rPr>
        <w:t>Kde a jak zažádat o povolení?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povolení ke kácení dřevin můžete zažádat na OÚ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Doksany</w:t>
      </w: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Žádost o povolení ke kácení dřevin rostoucích mimo les podává vlastník pozemku či nájemce nebo jiný oprávněný uživatel se souhlasem vlastníka pozemku, na kterém dřeviny rostoucí mimo les rostou.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o povolení ke kácení dřevin musí mít určitou formu a náležitosti.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musí obsahovat: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05A15"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705A1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705A1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adresu žadatele,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05A15"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705A1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705A1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doložení vlastnického práva, nelze-li jej ověřit v katastru nemovitostí, či nájemního nebo uživatelského vztahu žadatele k pozemkům a k dřevinám rostoucím mimo les,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05A15"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705A1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705A1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specifikaci dřevin rostoucích mimo les, které mají být káceny, zejména jejich druh, počet, velikost plochy keřů včetně situačního zákresu,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05A15"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705A1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705A1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udání obvodu kmene stromu ve výšce 130 cm nad zemí,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05A15">
        <w:rPr>
          <w:rFonts w:ascii="Symbol" w:eastAsia="Times New Roman" w:hAnsi="Symbol" w:cs="Arial"/>
          <w:color w:val="000000"/>
          <w:sz w:val="24"/>
          <w:szCs w:val="24"/>
          <w:lang w:eastAsia="cs-CZ"/>
        </w:rPr>
        <w:t></w:t>
      </w:r>
      <w:r w:rsidRPr="00705A1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</w:t>
      </w:r>
      <w:r w:rsidRPr="00705A15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zdůvodnění žádosti.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     V příloze si můžete stáhnout formulář k vyplnění anebo si tento formulář vyzvednout na OÚ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Doksany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hanging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     Vyplněný a podepsaný formulář nebo vámi napsanou žádost zašlete na OÚ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Doksany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poštou anebo jej na OÚ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Doksany</w:t>
      </w:r>
      <w:r w:rsidRPr="00705A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přineste osobně.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cs-CZ"/>
        </w:rPr>
        <w:t>Jaký je další postup?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cs-CZ"/>
        </w:rPr>
        <w:t>           </w:t>
      </w:r>
      <w:r w:rsidRPr="00705A15">
        <w:rPr>
          <w:rFonts w:ascii="Times New Roman" w:eastAsia="Times New Roman" w:hAnsi="Times New Roman" w:cs="Times New Roman"/>
          <w:b/>
          <w:bCs/>
          <w:color w:val="76923C"/>
          <w:sz w:val="28"/>
          <w:lang w:eastAsia="cs-CZ"/>
        </w:rPr>
        <w:t> </w:t>
      </w: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podání žádosti bude žádost zkontrolována, zda obsahuje všechny potřebné informace. V případě, že budou zjištěny nedostatky, vydá rozhodující orgán usnesení o zahájení řízení a výzvu k odstranění vad podání, kterým žadatele vyzve k odstranění těchto nedostatků.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případě, že je potřeba objasnit určité skutečnosti důležité pro vedené správní řízení, nařídí OÚ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Doksany</w:t>
      </w: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ústní jednání spojené s místním šetřením, během kterého rozhodující orgán prohlédne dřeviny, které mají být pokáceny i celkovou situaci.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závěr OÚ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Doksany</w:t>
      </w: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vydá na základě žádosti rozhodnutí, kterým povolí nebo nepovolí kácení dřevin rostoucích mimo les. V případě povolení kácení dřevin je žadateli uložena povinnost provést náhradní výsadbu ke kompenzaci ekologické újmy vzniklé pokácením dřevin. Počet a druh dřevin, které mají být vysazeny je určen individuálně, podle geografické identifikace a stanoviště dřeviny. V naší oblasti se jedná většinou o stromy ovocné.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b/>
          <w:bCs/>
          <w:color w:val="76923C"/>
          <w:sz w:val="28"/>
          <w:szCs w:val="28"/>
          <w:lang w:eastAsia="cs-CZ"/>
        </w:rPr>
        <w:t>Výjimky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Povolení není třeba ke kácení dřevin z důvodů pěstebních, to je za účelem obnovy porostů nebo při provádění výchovné probírky porostů, a z důvodů zdravotních nebo při výkonu oprávnění podle zvláštních předpisů. Kácení z těchto důvodů musí být oznámeno písemně nejméně 15 dnů předem orgánu ochrany přírody, který je může pozastavit, omezit nebo zakázat, pokud odporuje požadavkům na ochranu dřevin nebo rozsahu zvláštního oprávnění.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 Povolení není třeba ke kácení dřevin na pozemcích, které jsou ve vlastnictví fyzických osob, jestliže pozemky užívají a jde-li o stromy se stanovenou velikostí, popřípadě jinou charakteristikou. Tuto velikost, popřípadě jinou charakteristiku stanoví ministerstvo životního prostředí obecně závazným právním předpisem (vyhláška č. 395/1992).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 Povolení není třeba ke kácení dřevin, je-li jejich stavem zřejmě a bezprostředně ohrožen život či zdraví nebo hrozí-li škoda značného rozsahu. Ten, kdo za těchto podmínek provede kácení, oznámí je orgánu ochrany přírody do 15 dnů od provedení kácení. Oznámení o kácení dřevin rostoucích mimo les musí obsahovat stejné náležitosti jako žádost o povolení ke kácení. </w:t>
      </w:r>
    </w:p>
    <w:p w:rsidR="00705A15" w:rsidRPr="00705A15" w:rsidRDefault="00705A15" w:rsidP="00705A15">
      <w:pPr>
        <w:shd w:val="clear" w:color="auto" w:fill="F5F0E2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05A15" w:rsidRPr="00705A15" w:rsidRDefault="00705A15" w:rsidP="00705A15">
      <w:pPr>
        <w:shd w:val="clear" w:color="auto" w:fill="F5F0E2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05A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05A15" w:rsidRPr="00705A15" w:rsidRDefault="00705A15" w:rsidP="00705A15">
      <w:pPr>
        <w:shd w:val="clear" w:color="auto" w:fill="F5F0E2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05A15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705A15" w:rsidRPr="00705A15" w:rsidRDefault="00705A15" w:rsidP="00705A1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</w:p>
    <w:p w:rsidR="00705A15" w:rsidRPr="00705A15" w:rsidRDefault="00705A15" w:rsidP="00705A15">
      <w:pPr>
        <w:shd w:val="clear" w:color="auto" w:fill="F5F0E2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705A15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:rsidR="003A63AB" w:rsidRDefault="003A63AB"/>
    <w:sectPr w:rsidR="003A63AB" w:rsidSect="003A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05A15"/>
    <w:rsid w:val="003A63AB"/>
    <w:rsid w:val="00705A15"/>
    <w:rsid w:val="0072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3AB"/>
  </w:style>
  <w:style w:type="paragraph" w:styleId="Nadpis3">
    <w:name w:val="heading 3"/>
    <w:basedOn w:val="Normln"/>
    <w:link w:val="Nadpis3Char"/>
    <w:uiPriority w:val="9"/>
    <w:qFormat/>
    <w:rsid w:val="0070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05A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05A15"/>
  </w:style>
  <w:style w:type="paragraph" w:styleId="Odstavecseseznamem">
    <w:name w:val="List Paragraph"/>
    <w:basedOn w:val="Normln"/>
    <w:uiPriority w:val="34"/>
    <w:qFormat/>
    <w:rsid w:val="0070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705A15"/>
  </w:style>
  <w:style w:type="character" w:styleId="Hypertextovodkaz">
    <w:name w:val="Hyperlink"/>
    <w:basedOn w:val="Standardnpsmoodstavce"/>
    <w:uiPriority w:val="99"/>
    <w:semiHidden/>
    <w:unhideWhenUsed/>
    <w:rsid w:val="00705A15"/>
    <w:rPr>
      <w:color w:val="0000FF"/>
      <w:u w:val="single"/>
    </w:rPr>
  </w:style>
  <w:style w:type="paragraph" w:customStyle="1" w:styleId="vyhlodkaz">
    <w:name w:val="vyhlodkaz"/>
    <w:basedOn w:val="Normln"/>
    <w:rsid w:val="0070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2363">
          <w:marLeft w:val="0"/>
          <w:marRight w:val="0"/>
          <w:marTop w:val="0"/>
          <w:marBottom w:val="0"/>
          <w:divBdr>
            <w:top w:val="single" w:sz="6" w:space="0" w:color="DBC991"/>
            <w:left w:val="single" w:sz="6" w:space="0" w:color="DBC991"/>
            <w:bottom w:val="single" w:sz="6" w:space="24" w:color="DBC991"/>
            <w:right w:val="single" w:sz="6" w:space="0" w:color="DBC991"/>
          </w:divBdr>
          <w:divsChild>
            <w:div w:id="15860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325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Doksany</dc:creator>
  <cp:lastModifiedBy>Doksany</cp:lastModifiedBy>
  <cp:revision>1</cp:revision>
  <dcterms:created xsi:type="dcterms:W3CDTF">2016-07-20T13:11:00Z</dcterms:created>
  <dcterms:modified xsi:type="dcterms:W3CDTF">2016-07-20T13:34:00Z</dcterms:modified>
</cp:coreProperties>
</file>